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02" w:rsidRPr="00CF657E" w:rsidRDefault="00D51702" w:rsidP="00D51702">
      <w:pPr>
        <w:pStyle w:val="a3"/>
        <w:ind w:left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657E">
        <w:rPr>
          <w:rFonts w:ascii="Times New Roman" w:hAnsi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D51702" w:rsidRPr="00CF657E" w:rsidRDefault="00D51702" w:rsidP="00D51702">
      <w:pPr>
        <w:pStyle w:val="a3"/>
        <w:pBdr>
          <w:bottom w:val="single" w:sz="12" w:space="1" w:color="auto"/>
        </w:pBdr>
        <w:ind w:left="426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657E">
        <w:rPr>
          <w:rFonts w:ascii="Times New Roman" w:hAnsi="Times New Roman"/>
          <w:color w:val="000000"/>
          <w:sz w:val="28"/>
          <w:szCs w:val="28"/>
          <w:lang w:val="ru-RU"/>
        </w:rPr>
        <w:t>детский сад  № 47 «Золотой петушок»</w:t>
      </w:r>
    </w:p>
    <w:p w:rsidR="00D51702" w:rsidRDefault="00D51702" w:rsidP="00D5170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F657E">
        <w:rPr>
          <w:rFonts w:ascii="Times New Roman" w:hAnsi="Times New Roman"/>
          <w:color w:val="000000"/>
          <w:sz w:val="28"/>
          <w:szCs w:val="28"/>
        </w:rPr>
        <w:t>МБДОУ детский сад № 47 «Золотой петушок»</w:t>
      </w:r>
    </w:p>
    <w:p w:rsidR="009D3CEF" w:rsidRDefault="009D3CEF" w:rsidP="00D51702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D51702" w:rsidRPr="008009A3" w:rsidRDefault="00D51702" w:rsidP="008009A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009A3">
        <w:rPr>
          <w:rFonts w:ascii="Times New Roman" w:hAnsi="Times New Roman" w:cs="Times New Roman"/>
          <w:b/>
          <w:color w:val="002060"/>
          <w:sz w:val="36"/>
          <w:szCs w:val="36"/>
        </w:rPr>
        <w:t>Выступление на родительском университете:</w:t>
      </w:r>
    </w:p>
    <w:p w:rsidR="008009A3" w:rsidRPr="008009A3" w:rsidRDefault="00D51702" w:rsidP="008009A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009A3">
        <w:rPr>
          <w:rFonts w:ascii="Times New Roman" w:hAnsi="Times New Roman" w:cs="Times New Roman"/>
          <w:b/>
          <w:color w:val="002060"/>
          <w:sz w:val="36"/>
          <w:szCs w:val="36"/>
        </w:rPr>
        <w:t>«Польза ингаляций для детей дошкольного возр</w:t>
      </w:r>
      <w:r w:rsidR="008009A3" w:rsidRPr="008009A3">
        <w:rPr>
          <w:rFonts w:ascii="Times New Roman" w:hAnsi="Times New Roman" w:cs="Times New Roman"/>
          <w:b/>
          <w:color w:val="002060"/>
          <w:sz w:val="36"/>
          <w:szCs w:val="36"/>
        </w:rPr>
        <w:t>аста»</w:t>
      </w:r>
    </w:p>
    <w:p w:rsidR="008009A3" w:rsidRDefault="008009A3" w:rsidP="008009A3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B0CE6" w:rsidRDefault="008009A3" w:rsidP="008009A3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009A3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F7040E5" wp14:editId="70767777">
            <wp:extent cx="3209925" cy="1646173"/>
            <wp:effectExtent l="0" t="0" r="0" b="0"/>
            <wp:docPr id="3" name="Рисунок 3" descr="F:\Инновационная площадка 2020_2021\ФОТО\ингаляторий\на сайт\IMG_20221109_10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нновационная площадка 2020_2021\ФОТО\ингаляторий\на сайт\IMG_20221109_105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0" t="29027" r="10645"/>
                    <a:stretch/>
                  </pic:blipFill>
                  <pic:spPr bwMode="auto">
                    <a:xfrm>
                      <a:off x="0" y="0"/>
                      <a:ext cx="3214173" cy="164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09A3" w:rsidRPr="008009A3" w:rsidRDefault="008009A3" w:rsidP="008009A3">
      <w:pPr>
        <w:spacing w:after="0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9D3CEF" w:rsidRDefault="008009A3" w:rsidP="008009A3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8009A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8F695AB" wp14:editId="16D88E4D">
            <wp:extent cx="2501265" cy="1637707"/>
            <wp:effectExtent l="133350" t="114300" r="146685" b="153035"/>
            <wp:docPr id="1" name="Рисунок 1" descr="F:\Инновационная площадка 2020_2021\ФОТО\ингаляторий\на сайт\IMG_20221109_11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новационная площадка 2020_2021\ФОТО\ингаляторий\на сайт\IMG_20221109_110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32821" r="32010"/>
                    <a:stretch/>
                  </pic:blipFill>
                  <pic:spPr bwMode="auto">
                    <a:xfrm>
                      <a:off x="0" y="0"/>
                      <a:ext cx="2503146" cy="16389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CEF" w:rsidRPr="009D3CEF" w:rsidRDefault="009D3CEF" w:rsidP="008009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3CEF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9D3CEF" w:rsidRDefault="009D3CEF" w:rsidP="008009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</w:t>
      </w:r>
      <w:r w:rsidRPr="009D3CEF">
        <w:rPr>
          <w:rFonts w:ascii="Times New Roman" w:hAnsi="Times New Roman" w:cs="Times New Roman"/>
          <w:sz w:val="28"/>
          <w:szCs w:val="28"/>
        </w:rPr>
        <w:t>оспитатель Перфильева А. А.</w:t>
      </w:r>
    </w:p>
    <w:p w:rsidR="009D3CEF" w:rsidRPr="009D3CEF" w:rsidRDefault="009D3CEF" w:rsidP="009D3C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702" w:rsidRDefault="00D51702" w:rsidP="009D3C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25CD" w:rsidRPr="00D51702">
        <w:rPr>
          <w:rFonts w:ascii="Times New Roman" w:hAnsi="Times New Roman" w:cs="Times New Roman"/>
          <w:sz w:val="28"/>
          <w:szCs w:val="28"/>
        </w:rPr>
        <w:t>Хотелось бы начать с того, что</w:t>
      </w:r>
      <w:r w:rsidR="001D3330" w:rsidRPr="00D51702">
        <w:rPr>
          <w:rFonts w:ascii="Times New Roman" w:hAnsi="Times New Roman" w:cs="Times New Roman"/>
          <w:sz w:val="28"/>
          <w:szCs w:val="28"/>
        </w:rPr>
        <w:t xml:space="preserve"> Пятигорский ингаляторий считается крупнейшим в стране лечебным учреждением подобного рода. </w:t>
      </w:r>
    </w:p>
    <w:p w:rsidR="00D51702" w:rsidRDefault="00D51702" w:rsidP="009D3C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Ингаляционный метод лечения минеральными водами стал применяться на Пятигорском курорте с 1926 года. Первый ингаляторий, открытый А. Н. Крюковым, насчитывал 2 ингаляторных аппарата и находился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лечебнице. </w:t>
      </w:r>
    </w:p>
    <w:p w:rsidR="00DD12E3" w:rsidRDefault="00DD12E3" w:rsidP="009D3C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702">
        <w:rPr>
          <w:rFonts w:ascii="Times New Roman" w:hAnsi="Times New Roman" w:cs="Times New Roman"/>
          <w:sz w:val="28"/>
          <w:szCs w:val="28"/>
        </w:rPr>
        <w:t>Пятигорский ингаляторий был построен 17 июня 1974 года</w:t>
      </w:r>
      <w:r>
        <w:rPr>
          <w:rFonts w:ascii="Times New Roman" w:hAnsi="Times New Roman" w:cs="Times New Roman"/>
          <w:sz w:val="28"/>
          <w:szCs w:val="28"/>
        </w:rPr>
        <w:t xml:space="preserve"> под авторским контролем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заслуженного врача РСФСР, кандидата медицинских наук, который более 60 лет посвятил развитию ингаляционной терапии на КМВ. Для ингалятория были сконструированы аппараты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тепловлажных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индивидуальных минеральных ингаляций, которые применяются в ингаляториях КМВ и наиболее бережно сохраняют минеральные  и газовые свойства природной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воды. В настоящее время ингаляторий хранит традиции использования природных минеральных вод.</w:t>
      </w:r>
    </w:p>
    <w:p w:rsidR="004F25CD" w:rsidRPr="00D51702" w:rsidRDefault="00DD12E3" w:rsidP="009D3C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330" w:rsidRPr="00D51702">
        <w:rPr>
          <w:rFonts w:ascii="Times New Roman" w:hAnsi="Times New Roman" w:cs="Times New Roman"/>
          <w:sz w:val="28"/>
          <w:szCs w:val="28"/>
        </w:rPr>
        <w:t>Ингаляционная терапия показана как взрослым, так и детям для профилактики и лечения заболеваний верхних дыхательных путей, общего оздоровления и укрепления иммунитета.</w:t>
      </w:r>
      <w:r w:rsidR="004F25CD" w:rsidRPr="00D51702">
        <w:rPr>
          <w:rFonts w:ascii="Times New Roman" w:hAnsi="Times New Roman" w:cs="Times New Roman"/>
          <w:sz w:val="28"/>
          <w:szCs w:val="28"/>
        </w:rPr>
        <w:t xml:space="preserve"> Двери ингалятория открыты не только для курортников, которые приехали поправить свое здоровье по путевке, но также и для иногородних и местных жителей Пятигорска. Наш детский сад является единственным садом, который сотрудничает с ингаляторием, наши воспитанники</w:t>
      </w:r>
      <w:r w:rsidR="00163B0C" w:rsidRPr="00D51702">
        <w:rPr>
          <w:rFonts w:ascii="Times New Roman" w:hAnsi="Times New Roman" w:cs="Times New Roman"/>
          <w:sz w:val="28"/>
          <w:szCs w:val="28"/>
        </w:rPr>
        <w:t xml:space="preserve"> в сопровождении сотрудников ДОУ</w:t>
      </w:r>
      <w:r w:rsidR="004F25CD" w:rsidRPr="00D51702">
        <w:rPr>
          <w:rFonts w:ascii="Times New Roman" w:hAnsi="Times New Roman" w:cs="Times New Roman"/>
          <w:sz w:val="28"/>
          <w:szCs w:val="28"/>
        </w:rPr>
        <w:t xml:space="preserve"> </w:t>
      </w:r>
      <w:r w:rsidR="00163B0C" w:rsidRPr="00D51702">
        <w:rPr>
          <w:rFonts w:ascii="Times New Roman" w:hAnsi="Times New Roman" w:cs="Times New Roman"/>
          <w:sz w:val="28"/>
          <w:szCs w:val="28"/>
        </w:rPr>
        <w:t>ходят на процедуры круглый год. Хотим обратить внимание на то, что ингаляторий находится всего в трёхстах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1702">
        <w:rPr>
          <w:rFonts w:ascii="Times New Roman" w:hAnsi="Times New Roman" w:cs="Times New Roman"/>
          <w:sz w:val="28"/>
          <w:szCs w:val="28"/>
        </w:rPr>
        <w:t>х</w:t>
      </w:r>
      <w:r w:rsidR="00163B0C" w:rsidRPr="00D51702">
        <w:rPr>
          <w:rFonts w:ascii="Times New Roman" w:hAnsi="Times New Roman" w:cs="Times New Roman"/>
          <w:sz w:val="28"/>
          <w:szCs w:val="28"/>
        </w:rPr>
        <w:t xml:space="preserve"> от нашего детского сада</w:t>
      </w:r>
      <w:r w:rsidR="006842BD" w:rsidRPr="00D51702">
        <w:rPr>
          <w:rFonts w:ascii="Times New Roman" w:hAnsi="Times New Roman" w:cs="Times New Roman"/>
          <w:sz w:val="28"/>
          <w:szCs w:val="28"/>
        </w:rPr>
        <w:t>, путь туда занимает меньше пяти минут.</w:t>
      </w:r>
      <w:r w:rsidR="00163B0C" w:rsidRPr="00D51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B0C" w:rsidRPr="00D51702" w:rsidRDefault="00D51702" w:rsidP="009D3C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3B0C" w:rsidRPr="00D51702">
        <w:rPr>
          <w:rFonts w:ascii="Times New Roman" w:hAnsi="Times New Roman" w:cs="Times New Roman"/>
          <w:sz w:val="28"/>
          <w:szCs w:val="28"/>
        </w:rPr>
        <w:t>В период распространения сезонных острых респираторных вирусных инфекций заболеть может каждый, так как обычно инфекция передаётся воздушно-капельным путем. Самый действенный способ укрепить иммунитет и защитить себя и свою семью от сезо</w:t>
      </w:r>
      <w:r>
        <w:rPr>
          <w:rFonts w:ascii="Times New Roman" w:hAnsi="Times New Roman" w:cs="Times New Roman"/>
          <w:sz w:val="28"/>
          <w:szCs w:val="28"/>
        </w:rPr>
        <w:t xml:space="preserve">нных ОРВИ, гриппа и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="00163B0C" w:rsidRPr="00D51702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163B0C" w:rsidRPr="00D51702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B0C" w:rsidRPr="00D51702">
        <w:rPr>
          <w:rFonts w:ascii="Times New Roman" w:hAnsi="Times New Roman" w:cs="Times New Roman"/>
          <w:sz w:val="28"/>
          <w:szCs w:val="28"/>
        </w:rPr>
        <w:t>- это профилактика. Ингаляции — это прекрасный метод профилактики вышеуказанных инфекций. Ингаляция является физиологической процедурой, направленной на лечение и оздоровление носоглотки, трахей, бронхов, лёгких. Она позволяет лечебным веществам проникать глубоко в верхние дыхательные пути, оказывать быстрый терапевтический эффект на их слизистую.</w:t>
      </w:r>
    </w:p>
    <w:p w:rsidR="00163B0C" w:rsidRPr="00D51702" w:rsidRDefault="00D51702" w:rsidP="009D3C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3B0C" w:rsidRPr="00D51702">
        <w:rPr>
          <w:rFonts w:ascii="Times New Roman" w:hAnsi="Times New Roman" w:cs="Times New Roman"/>
          <w:sz w:val="28"/>
          <w:szCs w:val="28"/>
        </w:rPr>
        <w:t>Для всех ингаляций используются углекисло</w:t>
      </w:r>
      <w:r w:rsidR="00DD12E3">
        <w:rPr>
          <w:rFonts w:ascii="Times New Roman" w:hAnsi="Times New Roman" w:cs="Times New Roman"/>
          <w:sz w:val="28"/>
          <w:szCs w:val="28"/>
        </w:rPr>
        <w:t>-</w:t>
      </w:r>
      <w:r w:rsidR="00163B0C" w:rsidRPr="00D51702">
        <w:rPr>
          <w:rFonts w:ascii="Times New Roman" w:hAnsi="Times New Roman" w:cs="Times New Roman"/>
          <w:sz w:val="28"/>
          <w:szCs w:val="28"/>
        </w:rPr>
        <w:t>сероводородная</w:t>
      </w:r>
      <w:r w:rsidR="00DD12E3">
        <w:rPr>
          <w:rFonts w:ascii="Times New Roman" w:hAnsi="Times New Roman" w:cs="Times New Roman"/>
          <w:sz w:val="28"/>
          <w:szCs w:val="28"/>
        </w:rPr>
        <w:t>, углекисло-</w:t>
      </w:r>
      <w:r w:rsidR="00163B0C" w:rsidRPr="00D51702">
        <w:rPr>
          <w:rFonts w:ascii="Times New Roman" w:hAnsi="Times New Roman" w:cs="Times New Roman"/>
          <w:sz w:val="28"/>
          <w:szCs w:val="28"/>
        </w:rPr>
        <w:t>гидрокарбонатная вода, которая напрямую подаётся из скважин.</w:t>
      </w:r>
    </w:p>
    <w:p w:rsidR="004F25CD" w:rsidRPr="00D51702" w:rsidRDefault="00D51702" w:rsidP="009D3C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25CD" w:rsidRPr="00D51702">
        <w:rPr>
          <w:rFonts w:ascii="Times New Roman" w:hAnsi="Times New Roman" w:cs="Times New Roman"/>
          <w:sz w:val="28"/>
          <w:szCs w:val="28"/>
        </w:rPr>
        <w:t xml:space="preserve">Поговорим же о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F25CD" w:rsidRPr="00D51702">
        <w:rPr>
          <w:rFonts w:ascii="Times New Roman" w:hAnsi="Times New Roman" w:cs="Times New Roman"/>
          <w:sz w:val="28"/>
          <w:szCs w:val="28"/>
        </w:rPr>
        <w:t xml:space="preserve">лагоприятном влиянии минеральных ингаляций. </w:t>
      </w:r>
    </w:p>
    <w:p w:rsidR="001D3330" w:rsidRPr="00D51702" w:rsidRDefault="00D51702" w:rsidP="009D3C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3330" w:rsidRPr="00D51702">
        <w:rPr>
          <w:rFonts w:ascii="Times New Roman" w:hAnsi="Times New Roman" w:cs="Times New Roman"/>
          <w:sz w:val="28"/>
          <w:szCs w:val="28"/>
        </w:rPr>
        <w:t xml:space="preserve">Главный принцип аппаратов для ингаляций – это максимальное сохранение газовых и минеральных свойств минеральной воды. Устройство аппаратов таково, что вода в них поступает в прохладном виде, а прогревается уже в период полета теплым воздухом, который находится в камере устройств, тем самым сберегая все ценные элементы. </w:t>
      </w:r>
    </w:p>
    <w:p w:rsidR="004F25CD" w:rsidRPr="00D51702" w:rsidRDefault="00D51702" w:rsidP="009D3C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5CD" w:rsidRPr="00D51702">
        <w:rPr>
          <w:rFonts w:ascii="Times New Roman" w:hAnsi="Times New Roman" w:cs="Times New Roman"/>
          <w:sz w:val="28"/>
          <w:szCs w:val="28"/>
        </w:rPr>
        <w:t xml:space="preserve">Во время проведения процедуры в органы дыхания поступают частички минеральных солей, оседающих на всей поверхности слизистой оболочки.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5CD" w:rsidRPr="00D51702">
        <w:rPr>
          <w:rFonts w:ascii="Times New Roman" w:hAnsi="Times New Roman" w:cs="Times New Roman"/>
          <w:sz w:val="28"/>
          <w:szCs w:val="28"/>
        </w:rPr>
        <w:t>Ни одному спрею не под силу проникнуть так глубоко, как легкому аэрозольному пару.</w:t>
      </w:r>
    </w:p>
    <w:p w:rsidR="001D3330" w:rsidRDefault="001D3330" w:rsidP="004F25CD">
      <w:pPr>
        <w:rPr>
          <w:rFonts w:ascii="Times New Roman" w:hAnsi="Times New Roman" w:cs="Times New Roman"/>
          <w:sz w:val="24"/>
          <w:szCs w:val="24"/>
        </w:rPr>
      </w:pPr>
    </w:p>
    <w:p w:rsidR="004F25CD" w:rsidRDefault="004F25CD" w:rsidP="004F25CD">
      <w:pPr>
        <w:rPr>
          <w:rFonts w:ascii="Times New Roman" w:hAnsi="Times New Roman" w:cs="Times New Roman"/>
          <w:sz w:val="24"/>
          <w:szCs w:val="24"/>
        </w:rPr>
      </w:pPr>
    </w:p>
    <w:p w:rsidR="001D3330" w:rsidRPr="004F25CD" w:rsidRDefault="001D3330" w:rsidP="004F25CD">
      <w:pPr>
        <w:rPr>
          <w:rFonts w:ascii="Times New Roman" w:hAnsi="Times New Roman" w:cs="Times New Roman"/>
          <w:sz w:val="24"/>
          <w:szCs w:val="24"/>
        </w:rPr>
      </w:pPr>
    </w:p>
    <w:sectPr w:rsidR="001D3330" w:rsidRPr="004F25CD" w:rsidSect="008009A3">
      <w:pgSz w:w="11906" w:h="16838"/>
      <w:pgMar w:top="568" w:right="850" w:bottom="1134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CD"/>
    <w:rsid w:val="00163B0C"/>
    <w:rsid w:val="001D3330"/>
    <w:rsid w:val="001F33AD"/>
    <w:rsid w:val="004F25CD"/>
    <w:rsid w:val="006842BD"/>
    <w:rsid w:val="00762F4E"/>
    <w:rsid w:val="007B0CE6"/>
    <w:rsid w:val="008009A3"/>
    <w:rsid w:val="009D3CEF"/>
    <w:rsid w:val="009F1618"/>
    <w:rsid w:val="00D51702"/>
    <w:rsid w:val="00D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8691"/>
  <w15:docId w15:val="{3C8278E4-3C00-4A21-9690-14F27F72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51702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Садик</cp:lastModifiedBy>
  <cp:revision>3</cp:revision>
  <cp:lastPrinted>2021-11-09T11:27:00Z</cp:lastPrinted>
  <dcterms:created xsi:type="dcterms:W3CDTF">2022-12-27T12:00:00Z</dcterms:created>
  <dcterms:modified xsi:type="dcterms:W3CDTF">2022-12-27T12:52:00Z</dcterms:modified>
</cp:coreProperties>
</file>